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D7" w:rsidRDefault="0050777D">
      <w:r>
        <w:t>Workshop – Divadlo</w:t>
      </w:r>
    </w:p>
    <w:p w:rsidR="0050777D" w:rsidRDefault="0050777D">
      <w:pPr>
        <w:rPr>
          <w:lang w:val="de-DE"/>
        </w:rPr>
      </w:pPr>
      <w:proofErr w:type="spellStart"/>
      <w:r>
        <w:t>Wanja</w:t>
      </w:r>
      <w:proofErr w:type="spellEnd"/>
      <w:r>
        <w:t xml:space="preserve"> </w:t>
      </w:r>
      <w:proofErr w:type="spellStart"/>
      <w:r>
        <w:t>Saatkamp</w:t>
      </w:r>
      <w:proofErr w:type="spellEnd"/>
      <w:r>
        <w:t xml:space="preserve"> (</w:t>
      </w:r>
      <w:r w:rsidRPr="0050777D">
        <w:rPr>
          <w:lang w:val="de-DE"/>
        </w:rPr>
        <w:t>Montagscafé</w:t>
      </w:r>
      <w:r w:rsidR="00094437">
        <w:rPr>
          <w:lang w:val="de-DE"/>
        </w:rPr>
        <w:t xml:space="preserve">, </w:t>
      </w:r>
      <w:proofErr w:type="spellStart"/>
      <w:r w:rsidR="00094437">
        <w:rPr>
          <w:lang w:val="de-DE"/>
        </w:rPr>
        <w:t>Drážďany</w:t>
      </w:r>
      <w:proofErr w:type="spellEnd"/>
      <w:r w:rsidR="00094437">
        <w:rPr>
          <w:lang w:val="de-DE"/>
        </w:rPr>
        <w:t xml:space="preserve"> - </w:t>
      </w:r>
      <w:hyperlink r:id="rId5" w:history="1">
        <w:r w:rsidR="00094437" w:rsidRPr="0099002F">
          <w:rPr>
            <w:rStyle w:val="Hypertextovodkaz"/>
            <w:lang w:val="de-DE"/>
          </w:rPr>
          <w:t>http://www.staatsschauspiel-dresden.de/montagscafe/</w:t>
        </w:r>
      </w:hyperlink>
      <w:r w:rsidR="00094437">
        <w:rPr>
          <w:lang w:val="de-DE"/>
        </w:rPr>
        <w:t xml:space="preserve">) </w:t>
      </w:r>
      <w:bookmarkStart w:id="0" w:name="_GoBack"/>
      <w:bookmarkEnd w:id="0"/>
    </w:p>
    <w:p w:rsidR="0050777D" w:rsidRDefault="0050777D" w:rsidP="0050777D">
      <w:pPr>
        <w:pStyle w:val="Odstavecseseznamem"/>
        <w:numPr>
          <w:ilvl w:val="0"/>
          <w:numId w:val="1"/>
        </w:numPr>
      </w:pPr>
      <w:r>
        <w:t>Již 8 let</w:t>
      </w:r>
    </w:p>
    <w:p w:rsidR="0050777D" w:rsidRDefault="0050777D" w:rsidP="0050777D">
      <w:pPr>
        <w:pStyle w:val="Odstavecseseznamem"/>
        <w:numPr>
          <w:ilvl w:val="0"/>
          <w:numId w:val="1"/>
        </w:numPr>
      </w:pPr>
      <w:r>
        <w:t>Vždy v pondělí</w:t>
      </w:r>
    </w:p>
    <w:p w:rsidR="0050777D" w:rsidRDefault="0050777D" w:rsidP="0050777D">
      <w:pPr>
        <w:pStyle w:val="Odstavecseseznamem"/>
        <w:numPr>
          <w:ilvl w:val="0"/>
          <w:numId w:val="1"/>
        </w:numPr>
      </w:pPr>
      <w:r>
        <w:t xml:space="preserve">„staří a noví </w:t>
      </w:r>
      <w:proofErr w:type="spellStart"/>
      <w:r>
        <w:t>Drážďaňané</w:t>
      </w:r>
      <w:proofErr w:type="spellEnd"/>
      <w:r>
        <w:t>“</w:t>
      </w:r>
    </w:p>
    <w:p w:rsidR="0050777D" w:rsidRDefault="0050777D" w:rsidP="0050777D">
      <w:pPr>
        <w:pStyle w:val="Odstavecseseznamem"/>
        <w:numPr>
          <w:ilvl w:val="0"/>
          <w:numId w:val="1"/>
        </w:numPr>
      </w:pPr>
      <w:r>
        <w:t xml:space="preserve">Různé akce – </w:t>
      </w:r>
      <w:proofErr w:type="spellStart"/>
      <w:r>
        <w:t>breakdancing</w:t>
      </w:r>
      <w:proofErr w:type="spellEnd"/>
      <w:r>
        <w:t>, německý pop, africké tance, klasické divadlo, workshopy…</w:t>
      </w:r>
    </w:p>
    <w:p w:rsidR="0050777D" w:rsidRDefault="0050777D" w:rsidP="0050777D">
      <w:pPr>
        <w:pStyle w:val="Odstavecseseznamem"/>
        <w:numPr>
          <w:ilvl w:val="0"/>
          <w:numId w:val="1"/>
        </w:numPr>
      </w:pPr>
      <w:r>
        <w:t>Divadelní hra Romeo a Julie</w:t>
      </w:r>
    </w:p>
    <w:p w:rsidR="0050777D" w:rsidRDefault="0050777D" w:rsidP="0050777D">
      <w:pPr>
        <w:pStyle w:val="Odstavecseseznamem"/>
        <w:numPr>
          <w:ilvl w:val="1"/>
          <w:numId w:val="1"/>
        </w:numPr>
      </w:pPr>
      <w:r>
        <w:t>Klasicky zpracovaná dramaturgie</w:t>
      </w:r>
    </w:p>
    <w:p w:rsidR="0050777D" w:rsidRDefault="0050777D" w:rsidP="0050777D">
      <w:pPr>
        <w:pStyle w:val="Odstavecseseznamem"/>
        <w:numPr>
          <w:ilvl w:val="1"/>
          <w:numId w:val="1"/>
        </w:numPr>
      </w:pPr>
      <w:r>
        <w:t xml:space="preserve">6 Arabů, 10 Němců – rozděleni do dvou rodů </w:t>
      </w:r>
    </w:p>
    <w:p w:rsidR="0050777D" w:rsidRDefault="0050777D" w:rsidP="0050777D">
      <w:pPr>
        <w:pStyle w:val="Odstavecseseznamem"/>
        <w:numPr>
          <w:ilvl w:val="1"/>
          <w:numId w:val="1"/>
        </w:numPr>
      </w:pPr>
      <w:r>
        <w:t>V arabštině/němčině s titulky</w:t>
      </w:r>
    </w:p>
    <w:p w:rsidR="0050777D" w:rsidRDefault="0050777D" w:rsidP="0050777D">
      <w:r>
        <w:t>Jana Svobodová (Divadlo Archa, Praha)</w:t>
      </w:r>
    </w:p>
    <w:p w:rsidR="0050777D" w:rsidRDefault="0050777D" w:rsidP="0050777D">
      <w:pPr>
        <w:pStyle w:val="Odstavecseseznamem"/>
        <w:numPr>
          <w:ilvl w:val="0"/>
          <w:numId w:val="1"/>
        </w:numPr>
      </w:pPr>
      <w:r>
        <w:t xml:space="preserve">Aktivismus, </w:t>
      </w:r>
      <w:proofErr w:type="spellStart"/>
      <w:r>
        <w:t>storytelling</w:t>
      </w:r>
      <w:proofErr w:type="spellEnd"/>
    </w:p>
    <w:p w:rsidR="0050777D" w:rsidRDefault="0050777D" w:rsidP="0050777D">
      <w:pPr>
        <w:pStyle w:val="Odstavecseseznamem"/>
        <w:numPr>
          <w:ilvl w:val="0"/>
          <w:numId w:val="1"/>
        </w:numPr>
      </w:pPr>
      <w:r>
        <w:t>Divadlo za plotem – Bělá Jezová, detence</w:t>
      </w:r>
    </w:p>
    <w:p w:rsidR="0050777D" w:rsidRDefault="0050777D" w:rsidP="0050777D">
      <w:pPr>
        <w:pStyle w:val="Odstavecseseznamem"/>
        <w:numPr>
          <w:ilvl w:val="0"/>
          <w:numId w:val="1"/>
        </w:numPr>
      </w:pPr>
      <w:r>
        <w:t xml:space="preserve">All </w:t>
      </w:r>
      <w:proofErr w:type="spellStart"/>
      <w:r>
        <w:t>Stars</w:t>
      </w:r>
      <w:proofErr w:type="spellEnd"/>
      <w:r>
        <w:t xml:space="preserve"> </w:t>
      </w:r>
      <w:proofErr w:type="spellStart"/>
      <w:r>
        <w:t>Refugee</w:t>
      </w:r>
      <w:proofErr w:type="spellEnd"/>
      <w:r>
        <w:t xml:space="preserve"> Band</w:t>
      </w:r>
    </w:p>
    <w:p w:rsidR="0050777D" w:rsidRDefault="0050777D" w:rsidP="0050777D">
      <w:pPr>
        <w:pStyle w:val="Odstavecseseznamem"/>
        <w:numPr>
          <w:ilvl w:val="0"/>
          <w:numId w:val="1"/>
        </w:numPr>
      </w:pPr>
      <w:r>
        <w:t>Vadí nevadí</w:t>
      </w:r>
    </w:p>
    <w:p w:rsidR="0050777D" w:rsidRDefault="0050777D" w:rsidP="0050777D">
      <w:pPr>
        <w:pStyle w:val="Odstavecseseznamem"/>
        <w:numPr>
          <w:ilvl w:val="0"/>
          <w:numId w:val="1"/>
        </w:numPr>
      </w:pPr>
      <w:r>
        <w:t>AKCENT (</w:t>
      </w:r>
      <w:hyperlink r:id="rId6" w:history="1">
        <w:r w:rsidRPr="001E7881">
          <w:rPr>
            <w:rStyle w:val="Hypertextovodkaz"/>
          </w:rPr>
          <w:t>www.festivalakcent.cz</w:t>
        </w:r>
      </w:hyperlink>
      <w:r>
        <w:t>) – mezinárodní festival dokumentárního divadla</w:t>
      </w:r>
    </w:p>
    <w:p w:rsidR="0050777D" w:rsidRDefault="0050777D" w:rsidP="0050777D">
      <w:pPr>
        <w:pStyle w:val="Odstavecseseznamem"/>
        <w:numPr>
          <w:ilvl w:val="0"/>
          <w:numId w:val="1"/>
        </w:numPr>
      </w:pPr>
      <w:r>
        <w:t>Trafika – příběhy za kávu/ cigaretu</w:t>
      </w:r>
    </w:p>
    <w:p w:rsidR="0050777D" w:rsidRDefault="00BA06CF" w:rsidP="00BA06CF">
      <w:r>
        <w:t>Dobrá praxe, doporučení</w:t>
      </w:r>
    </w:p>
    <w:p w:rsidR="00BA06CF" w:rsidRDefault="00BA06CF" w:rsidP="00BA06CF">
      <w:pPr>
        <w:pStyle w:val="Odstavecseseznamem"/>
        <w:numPr>
          <w:ilvl w:val="0"/>
          <w:numId w:val="1"/>
        </w:numPr>
      </w:pPr>
      <w:r>
        <w:t xml:space="preserve">Nutné vždy vytvořit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Space</w:t>
      </w:r>
      <w:proofErr w:type="spellEnd"/>
    </w:p>
    <w:p w:rsidR="00BA06CF" w:rsidRDefault="00BA06CF" w:rsidP="00BA06CF">
      <w:pPr>
        <w:pStyle w:val="Odstavecseseznamem"/>
        <w:numPr>
          <w:ilvl w:val="0"/>
          <w:numId w:val="1"/>
        </w:numPr>
      </w:pPr>
      <w:r>
        <w:t>Potřeba profesionálů</w:t>
      </w:r>
    </w:p>
    <w:p w:rsidR="00BA06CF" w:rsidRDefault="00BA06CF" w:rsidP="00BA06CF">
      <w:pPr>
        <w:pStyle w:val="Odstavecseseznamem"/>
        <w:numPr>
          <w:ilvl w:val="0"/>
          <w:numId w:val="1"/>
        </w:numPr>
      </w:pPr>
      <w:r>
        <w:t>Fluidní identita – nepoužívat stereotypy např. „typicky německá vlastnost“…</w:t>
      </w:r>
    </w:p>
    <w:p w:rsidR="00BA06CF" w:rsidRDefault="00BA06CF" w:rsidP="00BA06CF">
      <w:pPr>
        <w:pStyle w:val="Odstavecseseznamem"/>
        <w:numPr>
          <w:ilvl w:val="0"/>
          <w:numId w:val="1"/>
        </w:numPr>
      </w:pPr>
      <w:r>
        <w:t>Slova nejsou důležitá – výrazy, tanec, pohyb, hudba, písně, prožitky</w:t>
      </w:r>
    </w:p>
    <w:p w:rsidR="00BA06CF" w:rsidRDefault="00BA06CF" w:rsidP="00BA06CF">
      <w:pPr>
        <w:pStyle w:val="Odstavecseseznamem"/>
        <w:numPr>
          <w:ilvl w:val="0"/>
          <w:numId w:val="1"/>
        </w:numPr>
      </w:pPr>
      <w:r>
        <w:t xml:space="preserve">Sebeuvědomování, rezonování, energie – spíše než učení, normativy je důležitý prožitek </w:t>
      </w:r>
    </w:p>
    <w:p w:rsidR="00BA06CF" w:rsidRDefault="00BA06CF" w:rsidP="00BA06CF">
      <w:r>
        <w:t>Výzvy</w:t>
      </w:r>
    </w:p>
    <w:p w:rsidR="00BA06CF" w:rsidRDefault="00BA06CF" w:rsidP="00BA06CF">
      <w:pPr>
        <w:pStyle w:val="Odstavecseseznamem"/>
        <w:numPr>
          <w:ilvl w:val="0"/>
          <w:numId w:val="1"/>
        </w:numPr>
      </w:pPr>
      <w:r>
        <w:t xml:space="preserve">Důležití </w:t>
      </w:r>
      <w:proofErr w:type="spellStart"/>
      <w:r>
        <w:t>multiplikátoři</w:t>
      </w:r>
      <w:proofErr w:type="spellEnd"/>
      <w:r>
        <w:t xml:space="preserve"> – známé osobnosti, profesionálové…</w:t>
      </w:r>
    </w:p>
    <w:p w:rsidR="00BA06CF" w:rsidRDefault="00BA06CF" w:rsidP="00BA06CF">
      <w:pPr>
        <w:pStyle w:val="Odstavecseseznamem"/>
        <w:numPr>
          <w:ilvl w:val="0"/>
          <w:numId w:val="1"/>
        </w:numPr>
      </w:pPr>
      <w:r>
        <w:t>Symbolika TOP-DOWN – „dole“ je důležité vědět, že „nahoře“ se o vás zajímají, podporují vás</w:t>
      </w:r>
    </w:p>
    <w:p w:rsidR="00BA06CF" w:rsidRDefault="00BA06CF" w:rsidP="00BA06CF">
      <w:pPr>
        <w:pStyle w:val="Odstavecseseznamem"/>
        <w:numPr>
          <w:ilvl w:val="0"/>
          <w:numId w:val="1"/>
        </w:numPr>
      </w:pPr>
      <w:r>
        <w:t>Financování – omezené a nepravidelné projekty, např. v Drážďanech velký a stálý rozpočet vyhrazený na práci s migranty/ menšinami</w:t>
      </w:r>
    </w:p>
    <w:p w:rsidR="00BA06CF" w:rsidRDefault="00BA06CF" w:rsidP="00BA06CF">
      <w:pPr>
        <w:pStyle w:val="Odstavecseseznamem"/>
        <w:numPr>
          <w:ilvl w:val="0"/>
          <w:numId w:val="1"/>
        </w:numPr>
      </w:pPr>
      <w:r>
        <w:t>Zapojení mladých lidí a dětí</w:t>
      </w:r>
    </w:p>
    <w:p w:rsidR="00BA06CF" w:rsidRDefault="00BA06CF" w:rsidP="00BA06CF">
      <w:r>
        <w:t>Tipy</w:t>
      </w:r>
    </w:p>
    <w:p w:rsidR="00BA06CF" w:rsidRDefault="00BA06CF" w:rsidP="00BA06CF">
      <w:pPr>
        <w:pStyle w:val="Odstavecseseznamem"/>
        <w:numPr>
          <w:ilvl w:val="0"/>
          <w:numId w:val="1"/>
        </w:numPr>
      </w:pPr>
      <w:r>
        <w:t xml:space="preserve">Zkušenost z Německa </w:t>
      </w:r>
    </w:p>
    <w:p w:rsidR="00BA06CF" w:rsidRDefault="00BA06CF" w:rsidP="00BA06CF">
      <w:pPr>
        <w:pStyle w:val="Odstavecseseznamem"/>
        <w:numPr>
          <w:ilvl w:val="1"/>
          <w:numId w:val="1"/>
        </w:numPr>
      </w:pPr>
      <w:r>
        <w:t>20 % lidí je velmi negativních – nemá cenu s nimi pracovat</w:t>
      </w:r>
    </w:p>
    <w:p w:rsidR="00BA06CF" w:rsidRDefault="00BA06CF" w:rsidP="00BA06CF">
      <w:pPr>
        <w:pStyle w:val="Odstavecseseznamem"/>
        <w:numPr>
          <w:ilvl w:val="1"/>
          <w:numId w:val="1"/>
        </w:numPr>
      </w:pPr>
      <w:r>
        <w:t>Zbylých 80 % - 40 % z nich jsou spíše pozitivní, 40 % jsou nerozhodnutí, občas negativní, ale lze s nimi pracovat, vést dialog</w:t>
      </w:r>
    </w:p>
    <w:p w:rsidR="00BA06CF" w:rsidRDefault="00BA06CF" w:rsidP="00BA06CF">
      <w:pPr>
        <w:pStyle w:val="Odstavecseseznamem"/>
        <w:numPr>
          <w:ilvl w:val="2"/>
          <w:numId w:val="1"/>
        </w:numPr>
      </w:pPr>
      <w:r>
        <w:t>Těchto 40 % „nerozhodnutých“ má být naším primárním cílem</w:t>
      </w:r>
    </w:p>
    <w:p w:rsidR="00BA06CF" w:rsidRDefault="00BA06CF" w:rsidP="002233C8">
      <w:pPr>
        <w:ind w:left="708"/>
      </w:pPr>
    </w:p>
    <w:p w:rsidR="00BA06CF" w:rsidRDefault="00BA06CF" w:rsidP="002233C8"/>
    <w:sectPr w:rsidR="00BA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50F5"/>
    <w:multiLevelType w:val="hybridMultilevel"/>
    <w:tmpl w:val="99DAEE56"/>
    <w:lvl w:ilvl="0" w:tplc="D5801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3D"/>
    <w:rsid w:val="00094437"/>
    <w:rsid w:val="00103BD7"/>
    <w:rsid w:val="002233C8"/>
    <w:rsid w:val="003F473D"/>
    <w:rsid w:val="0050777D"/>
    <w:rsid w:val="00B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ECA1"/>
  <w15:chartTrackingRefBased/>
  <w15:docId w15:val="{7925A3B7-51BA-439C-887E-26DF546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7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77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7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akcent.cz" TargetMode="External"/><Relationship Id="rId5" Type="http://schemas.openxmlformats.org/officeDocument/2006/relationships/hyperlink" Target="http://www.staatsschauspiel-dresden.de/montagsca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Dumont</dc:creator>
  <cp:keywords/>
  <dc:description/>
  <cp:lastModifiedBy>Anna Dumont</cp:lastModifiedBy>
  <cp:revision>3</cp:revision>
  <dcterms:created xsi:type="dcterms:W3CDTF">2017-06-19T12:26:00Z</dcterms:created>
  <dcterms:modified xsi:type="dcterms:W3CDTF">2017-06-19T13:05:00Z</dcterms:modified>
</cp:coreProperties>
</file>